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1F0" w:rsidRDefault="006171F0" w:rsidP="00363268">
      <w:pPr>
        <w:jc w:val="center"/>
        <w:rPr>
          <w:b/>
          <w:sz w:val="32"/>
          <w:szCs w:val="32"/>
          <w:u w:val="single"/>
        </w:rPr>
      </w:pPr>
      <w:r w:rsidRPr="006171F0">
        <w:rPr>
          <w:b/>
          <w:noProof/>
          <w:sz w:val="32"/>
          <w:szCs w:val="32"/>
          <w:lang w:eastAsia="pt-BR"/>
        </w:rPr>
        <w:drawing>
          <wp:inline distT="0" distB="0" distL="0" distR="0">
            <wp:extent cx="3681343" cy="532116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c-ufu-assinatura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7234" cy="55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1D01" w:rsidRDefault="00363268" w:rsidP="00363268">
      <w:pPr>
        <w:jc w:val="center"/>
        <w:rPr>
          <w:b/>
          <w:sz w:val="32"/>
          <w:szCs w:val="32"/>
          <w:u w:val="single"/>
        </w:rPr>
      </w:pPr>
      <w:r w:rsidRPr="00363268">
        <w:rPr>
          <w:b/>
          <w:sz w:val="32"/>
          <w:szCs w:val="32"/>
          <w:u w:val="single"/>
        </w:rPr>
        <w:t xml:space="preserve">LITERATURA TEÓRICA PARA </w:t>
      </w:r>
      <w:r w:rsidR="00B649B3">
        <w:rPr>
          <w:b/>
          <w:sz w:val="32"/>
          <w:szCs w:val="32"/>
          <w:u w:val="single"/>
        </w:rPr>
        <w:t xml:space="preserve">IMPLANTAÇÃO DO </w:t>
      </w:r>
      <w:r w:rsidRPr="00363268">
        <w:rPr>
          <w:b/>
          <w:sz w:val="32"/>
          <w:szCs w:val="32"/>
          <w:u w:val="single"/>
        </w:rPr>
        <w:t>PLANO DE SEGURANÇA E VIGILÂNCIA</w:t>
      </w:r>
    </w:p>
    <w:p w:rsidR="00C62454" w:rsidRPr="00C62454" w:rsidRDefault="00C62454" w:rsidP="00363268">
      <w:pPr>
        <w:jc w:val="center"/>
        <w:rPr>
          <w:b/>
          <w:sz w:val="16"/>
          <w:szCs w:val="16"/>
          <w:u w:val="single"/>
        </w:rPr>
      </w:pPr>
    </w:p>
    <w:p w:rsidR="00C62454" w:rsidRPr="00C62454" w:rsidRDefault="00363268" w:rsidP="00C62454">
      <w:pPr>
        <w:ind w:firstLine="708"/>
        <w:jc w:val="both"/>
        <w:rPr>
          <w:rFonts w:ascii="Calibri" w:hAnsi="Calibri" w:cs="Calibri"/>
          <w:color w:val="000000"/>
          <w:sz w:val="24"/>
          <w:szCs w:val="24"/>
        </w:rPr>
      </w:pPr>
      <w:r w:rsidRPr="00363268">
        <w:rPr>
          <w:rFonts w:ascii="Calibri" w:hAnsi="Calibri" w:cs="Calibri"/>
          <w:color w:val="000000"/>
          <w:sz w:val="24"/>
          <w:szCs w:val="24"/>
        </w:rPr>
        <w:t>Temos</w:t>
      </w:r>
      <w:r w:rsidR="00C62454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363268">
        <w:rPr>
          <w:rFonts w:ascii="Calibri" w:hAnsi="Calibri" w:cs="Calibri"/>
          <w:color w:val="000000"/>
          <w:sz w:val="24"/>
          <w:szCs w:val="24"/>
        </w:rPr>
        <w:t xml:space="preserve">da literatura (Gestão De Segurança Patrimonial: Como Avaliar </w:t>
      </w:r>
      <w:r w:rsidR="00C5464C">
        <w:rPr>
          <w:rFonts w:ascii="Calibri" w:hAnsi="Calibri" w:cs="Calibri"/>
          <w:color w:val="000000"/>
          <w:sz w:val="24"/>
          <w:szCs w:val="24"/>
        </w:rPr>
        <w:t>e</w:t>
      </w:r>
      <w:r w:rsidRPr="00363268">
        <w:rPr>
          <w:rFonts w:ascii="Calibri" w:hAnsi="Calibri" w:cs="Calibri"/>
          <w:color w:val="000000"/>
          <w:sz w:val="24"/>
          <w:szCs w:val="24"/>
        </w:rPr>
        <w:t xml:space="preserve"> Preparar Um Plano De Segurança - Jair Barbosa - Editor</w:t>
      </w:r>
      <w:bookmarkStart w:id="0" w:name="_GoBack"/>
      <w:bookmarkEnd w:id="0"/>
      <w:r w:rsidRPr="00363268">
        <w:rPr>
          <w:rFonts w:ascii="Calibri" w:hAnsi="Calibri" w:cs="Calibri"/>
          <w:color w:val="000000"/>
          <w:sz w:val="24"/>
          <w:szCs w:val="24"/>
        </w:rPr>
        <w:t>a: ‎ </w:t>
      </w:r>
      <w:proofErr w:type="spellStart"/>
      <w:r w:rsidRPr="00363268">
        <w:rPr>
          <w:rFonts w:ascii="Calibri" w:hAnsi="Calibri" w:cs="Calibri"/>
          <w:color w:val="000000"/>
          <w:sz w:val="24"/>
          <w:szCs w:val="24"/>
        </w:rPr>
        <w:t>Globus</w:t>
      </w:r>
      <w:proofErr w:type="spellEnd"/>
      <w:r w:rsidRPr="00363268">
        <w:rPr>
          <w:rFonts w:ascii="Calibri" w:hAnsi="Calibri" w:cs="Calibri"/>
          <w:color w:val="000000"/>
          <w:sz w:val="24"/>
          <w:szCs w:val="24"/>
        </w:rPr>
        <w:t>; 1ª edição, 2012)</w:t>
      </w:r>
      <w:r w:rsidR="00C62454">
        <w:rPr>
          <w:rFonts w:ascii="Calibri" w:hAnsi="Calibri" w:cs="Calibri"/>
          <w:color w:val="000000"/>
          <w:sz w:val="24"/>
          <w:szCs w:val="24"/>
        </w:rPr>
        <w:t>.</w:t>
      </w:r>
    </w:p>
    <w:p w:rsidR="00363268" w:rsidRPr="00363268" w:rsidRDefault="00363268" w:rsidP="00363268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363268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t-BR"/>
        </w:rPr>
        <w:t>O que é o Plano de Segurança?</w:t>
      </w:r>
    </w:p>
    <w:p w:rsidR="00363268" w:rsidRPr="00363268" w:rsidRDefault="00363268" w:rsidP="00363268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363268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O Plano de Segurança é uma descrição pormenorizada e formal do planejamento a ser realizado pela empresa de vigilância para se cumprir os objetivos de segurança da instituição. Refere-se ao resultado do planeamento formal das atividades e operações de segurança, neste caso, do Hospital de Clínicas da Universidade Federal de Uberlândia - HC-UFU/EBSERH.</w:t>
      </w:r>
    </w:p>
    <w:p w:rsidR="00363268" w:rsidRPr="00363268" w:rsidRDefault="00363268" w:rsidP="00363268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363268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O Plano de Segurança é um instrumento fundamental para garantir que a segurança HC-UFU/EBSERH, de seus colaboradores e pacientes, perante os riscos internos e externos existentes.</w:t>
      </w:r>
    </w:p>
    <w:p w:rsidR="00363268" w:rsidRPr="00363268" w:rsidRDefault="00363268" w:rsidP="00363268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363268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Neste sentido, foi que o hospital solicitou em seu instrumento convocatório a apresentação de um plano de segurança que deva esboçar, minimamente, o conjunto das disposições necessárias para garantir a segurança local. </w:t>
      </w:r>
    </w:p>
    <w:p w:rsidR="00363268" w:rsidRPr="00363268" w:rsidRDefault="00363268" w:rsidP="00363268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363268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t-BR"/>
        </w:rPr>
        <w:t>Planejamento da Segurança</w:t>
      </w:r>
    </w:p>
    <w:p w:rsidR="00363268" w:rsidRPr="00363268" w:rsidRDefault="00363268" w:rsidP="00363268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363268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O planejamento da segurança refere-se ao ato de planejar as atividades e operações da segurança, q</w:t>
      </w:r>
      <w:r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ue consiste em, estudar antecipada</w:t>
      </w:r>
      <w:r w:rsidRPr="00363268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ment</w:t>
      </w:r>
      <w:r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e</w:t>
      </w:r>
      <w:r w:rsidRPr="00363268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 xml:space="preserve"> o cenário do hospital, suas atividade</w:t>
      </w:r>
      <w:r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s</w:t>
      </w:r>
      <w:r w:rsidRPr="00363268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 xml:space="preserve"> e rotinas, definindo os objetivos a serem atingidos, e identificando os meios, as ações e estratégias necessárias para o alcance desses objetivos.</w:t>
      </w:r>
    </w:p>
    <w:p w:rsidR="00363268" w:rsidRPr="00363268" w:rsidRDefault="00363268" w:rsidP="00363268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363268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O planejamento da segurança exige reflexão, sobre o funcionamento da segurança e seus objetivos, envolve: avaliação de riscos, tomada de decisão; processo de capacitação dos vigilantes, materiais e equipamentos, dentre outros.</w:t>
      </w:r>
    </w:p>
    <w:p w:rsidR="00363268" w:rsidRPr="00363268" w:rsidRDefault="00363268" w:rsidP="00363268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363268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O planejamento da segurança tem objetivo de formalizar e documentar a estrutura funcional da segurança, especificando objetivos e ações, analisando cenários internos e externos, identificando bens a serem protegidos e riscos existentes, e prevendo medidas de prevenção e controle, a fim de garantir a segurança da organização e seus bens patrimoniais.</w:t>
      </w:r>
    </w:p>
    <w:p w:rsidR="00363268" w:rsidRPr="00363268" w:rsidRDefault="00363268" w:rsidP="00363268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363268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t-BR"/>
        </w:rPr>
        <w:t>Objetivos esperados do Plano de Segurança</w:t>
      </w:r>
    </w:p>
    <w:p w:rsidR="00363268" w:rsidRPr="00363268" w:rsidRDefault="00363268" w:rsidP="0036326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363268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Documentar, organizar e sistematizar as decisões tomadas no planejamento da segurança;</w:t>
      </w:r>
    </w:p>
    <w:p w:rsidR="00363268" w:rsidRPr="00363268" w:rsidRDefault="00363268" w:rsidP="0036326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363268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Unificar, formalizar e explicitar os objetivos da segurança;</w:t>
      </w:r>
    </w:p>
    <w:p w:rsidR="00363268" w:rsidRPr="00363268" w:rsidRDefault="00363268" w:rsidP="0036326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363268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Servir como referência para as atividades e operações da segurança;</w:t>
      </w:r>
    </w:p>
    <w:p w:rsidR="00363268" w:rsidRPr="00363268" w:rsidRDefault="00363268" w:rsidP="0036326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363268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Padronizar e orientar a prática da segurança na organização;</w:t>
      </w:r>
    </w:p>
    <w:p w:rsidR="00363268" w:rsidRPr="00363268" w:rsidRDefault="00363268" w:rsidP="0036326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363268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Definir e orientar o emprego dos recursos disponíveis;</w:t>
      </w:r>
    </w:p>
    <w:p w:rsidR="00363268" w:rsidRPr="00363268" w:rsidRDefault="00363268" w:rsidP="0036326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363268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Comunicar e divulgar responsabilidades, atividades e prazos;</w:t>
      </w:r>
    </w:p>
    <w:p w:rsidR="00C5464C" w:rsidRPr="006171F0" w:rsidRDefault="00363268" w:rsidP="006171F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363268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lastRenderedPageBreak/>
        <w:t>Ajudar a lidar com imprevistos.</w:t>
      </w:r>
    </w:p>
    <w:p w:rsidR="00363268" w:rsidRPr="00363268" w:rsidRDefault="00363268" w:rsidP="00363268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363268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t-BR"/>
        </w:rPr>
        <w:t>Caraterísticas do Plano de Segurança</w:t>
      </w:r>
    </w:p>
    <w:p w:rsidR="00363268" w:rsidRPr="00363268" w:rsidRDefault="00363268" w:rsidP="0036326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363268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t-BR"/>
        </w:rPr>
        <w:t>Simples</w:t>
      </w:r>
      <w:r w:rsidRPr="00363268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: deve ser de fácil compreensão dos seus executantes;</w:t>
      </w:r>
    </w:p>
    <w:p w:rsidR="00363268" w:rsidRPr="00363268" w:rsidRDefault="00363268" w:rsidP="0036326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363268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t-BR"/>
        </w:rPr>
        <w:t>Objetivo</w:t>
      </w:r>
      <w:r w:rsidRPr="00363268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: deve ser prático e direto;</w:t>
      </w:r>
    </w:p>
    <w:p w:rsidR="00363268" w:rsidRPr="00363268" w:rsidRDefault="00363268" w:rsidP="0036326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363268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t-BR"/>
        </w:rPr>
        <w:t>Personalizado</w:t>
      </w:r>
      <w:r w:rsidRPr="00363268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: deve ser realizado conforme as necessidades especificas do HC-UFU/EBSERH;</w:t>
      </w:r>
    </w:p>
    <w:p w:rsidR="00363268" w:rsidRPr="00363268" w:rsidRDefault="00363268" w:rsidP="0036326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363268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t-BR"/>
        </w:rPr>
        <w:t>Flexível</w:t>
      </w:r>
      <w:r w:rsidRPr="00363268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: um plano de segurança não pode ser rígido. Deve permitir a sua adaptação a situações não coincidentes com os cenários inicialmente previstos;</w:t>
      </w:r>
    </w:p>
    <w:p w:rsidR="00363268" w:rsidRPr="00363268" w:rsidRDefault="00363268" w:rsidP="0036326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363268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t-BR"/>
        </w:rPr>
        <w:t>Dinâmico</w:t>
      </w:r>
      <w:r w:rsidRPr="00363268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: deve ser atualizado sempre que necessário e revisto ao menos uma vez ao ano;</w:t>
      </w:r>
    </w:p>
    <w:p w:rsidR="00363268" w:rsidRPr="00363268" w:rsidRDefault="00363268" w:rsidP="0036326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363268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t-BR"/>
        </w:rPr>
        <w:t>Adequado:</w:t>
      </w:r>
      <w:r w:rsidRPr="00363268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 deve estar em perfeita conformidade com à realidade do HC-UFU/EBSERH e aos meios existentes;</w:t>
      </w:r>
    </w:p>
    <w:p w:rsidR="00363268" w:rsidRPr="00363268" w:rsidRDefault="00363268" w:rsidP="0036326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363268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t-BR"/>
        </w:rPr>
        <w:t>Preciso</w:t>
      </w:r>
      <w:r w:rsidRPr="00363268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: deve ser claro na atribuição de competências e responsabilidades.</w:t>
      </w:r>
    </w:p>
    <w:p w:rsidR="00363268" w:rsidRPr="00363268" w:rsidRDefault="00363268" w:rsidP="00363268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363268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t-BR"/>
        </w:rPr>
        <w:t>Amplitude do Plano de Segurança</w:t>
      </w:r>
    </w:p>
    <w:p w:rsidR="00363268" w:rsidRPr="00363268" w:rsidRDefault="00363268" w:rsidP="00363268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363268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O plano de segurança deve ser dividido em dois tipos: Plano Tático e Plano Operacional, porém, espera-se da empresa Portal Norte, a apresentação do Plano Operacional.</w:t>
      </w:r>
    </w:p>
    <w:p w:rsidR="00363268" w:rsidRPr="00363268" w:rsidRDefault="00363268" w:rsidP="00363268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363268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1. Plano Operacional da Segurança</w:t>
      </w:r>
    </w:p>
    <w:p w:rsidR="00363268" w:rsidRPr="00363268" w:rsidRDefault="00363268" w:rsidP="00363268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363268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O Plano Operacional é voltado para formalizar e orientar as atividades e operações da segurança. Corresponde, basicamente a um conjunto de ações, procedimentos e instruções de trabalho. Deve descrever o fluxo de trabalho diário das diversas atividades e operações da segurança.</w:t>
      </w:r>
    </w:p>
    <w:p w:rsidR="00363268" w:rsidRPr="00363268" w:rsidRDefault="00363268" w:rsidP="00363268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363268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O plano operacional da segurança visa resultados de curto prazo e envolve cada uma das tarefas ou operações realizadas pelos colaboradores da segurança necessárias para o atingimento dos objetivos da segurança. Envolve respostas as perguntas a seguir: O que fazer? Como fazer? Quem vai fazer?</w:t>
      </w:r>
    </w:p>
    <w:p w:rsidR="00363268" w:rsidRPr="00363268" w:rsidRDefault="00363268" w:rsidP="00363268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363268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O plano operacional tem como responsável, geralmente, o supervisor de segurança. Seu direcionamento é para curto prazo: atividades cotidianas, objetivos específicos e a realização rotineira a serem realizadas.</w:t>
      </w:r>
    </w:p>
    <w:p w:rsidR="00363268" w:rsidRPr="00363268" w:rsidRDefault="00363268" w:rsidP="00363268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363268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t-BR"/>
        </w:rPr>
        <w:t>Importância do Plano de Segurança</w:t>
      </w:r>
    </w:p>
    <w:p w:rsidR="00363268" w:rsidRPr="00363268" w:rsidRDefault="00363268" w:rsidP="00363268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363268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O plano de segurança é de extrema importância para a eficácia do Sistema de Segurança, ele estabelece as metas e objetivos para segurança, para que a partir disso possa ser tomado decisões importantes para o funcionamento da segurança.</w:t>
      </w:r>
    </w:p>
    <w:p w:rsidR="00363268" w:rsidRPr="00363268" w:rsidRDefault="00363268" w:rsidP="00363268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363268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Um bom plano de segurança proporciona foco para as atividades e operações da segurança, dessa forma, une-se os funcionários em direção a objetivos comuns. Quando todos trabalham juntos e em torno dos mesmo</w:t>
      </w:r>
      <w:r w:rsidR="00C720A3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s</w:t>
      </w:r>
      <w:r w:rsidRPr="00363268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 xml:space="preserve"> objetivos, é mais fácil gerenciar tempo e os resultados esperados.</w:t>
      </w:r>
    </w:p>
    <w:p w:rsidR="00363268" w:rsidRPr="00363268" w:rsidRDefault="00363268" w:rsidP="00363268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363268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Um bom planejamento reduz o tempo com a implantação de ações corretivas, pois previne riscos desnecessários e faz com que a execução seja mais assertiva, evitando gastos financeiros desnecessários oriundos de erros ou atividades desnecessárias.</w:t>
      </w:r>
    </w:p>
    <w:p w:rsidR="00363268" w:rsidRDefault="00363268" w:rsidP="00363268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363268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Os planos de segurança visam identificar, prevenir e reduzir os riscos de segurança e orientam atividades, operações e projetos de segurança. Um bom plano de segurança é indispensável para o alcance de metas e objetivos da segurança.</w:t>
      </w:r>
    </w:p>
    <w:p w:rsidR="00C5464C" w:rsidRPr="00363268" w:rsidRDefault="00C5464C" w:rsidP="00363268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</w:p>
    <w:p w:rsidR="00C62454" w:rsidRPr="00C62454" w:rsidRDefault="00C3402E" w:rsidP="00C62454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pt-BR"/>
        </w:rPr>
      </w:pPr>
      <w:r>
        <w:rPr>
          <w:rFonts w:ascii="Calibri" w:eastAsia="Times New Roman" w:hAnsi="Calibri" w:cs="Calibri"/>
          <w:b/>
          <w:bCs/>
          <w:noProof/>
          <w:color w:val="000000"/>
          <w:lang w:eastAsia="pt-B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2B4822" wp14:editId="1F7B185B">
                <wp:simplePos x="0" y="0"/>
                <wp:positionH relativeFrom="column">
                  <wp:posOffset>6717665</wp:posOffset>
                </wp:positionH>
                <wp:positionV relativeFrom="paragraph">
                  <wp:posOffset>-127386</wp:posOffset>
                </wp:positionV>
                <wp:extent cx="0" cy="9105900"/>
                <wp:effectExtent l="0" t="0" r="19050" b="19050"/>
                <wp:wrapNone/>
                <wp:docPr id="5" name="Conector re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105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0BFE1F" id="Conector reto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8.95pt,-10.05pt" to="528.95pt,70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Calibri" w:eastAsia="Times New Roman" w:hAnsi="Calibri" w:cs="Calibri"/>
          <w:b/>
          <w:bCs/>
          <w:noProof/>
          <w:color w:val="000000"/>
          <w:lang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2B4822" wp14:editId="1F7B185B">
                <wp:simplePos x="0" y="0"/>
                <wp:positionH relativeFrom="column">
                  <wp:posOffset>-73660</wp:posOffset>
                </wp:positionH>
                <wp:positionV relativeFrom="paragraph">
                  <wp:posOffset>-119435</wp:posOffset>
                </wp:positionV>
                <wp:extent cx="0" cy="9105900"/>
                <wp:effectExtent l="0" t="0" r="19050" b="19050"/>
                <wp:wrapNone/>
                <wp:docPr id="4" name="Conector re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9105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9FC6AB" id="Conector reto 4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8pt,-9.4pt" to="-5.8pt,70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" strokecolor="black [3200]" strokeweight=".5pt">
                <v:stroke joinstyle="miter"/>
              </v:line>
            </w:pict>
          </mc:Fallback>
        </mc:AlternateContent>
      </w:r>
      <w:r w:rsidR="00C5464C">
        <w:rPr>
          <w:rFonts w:ascii="Calibri" w:eastAsia="Times New Roman" w:hAnsi="Calibri" w:cs="Calibri"/>
          <w:b/>
          <w:bCs/>
          <w:noProof/>
          <w:color w:val="000000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-73660</wp:posOffset>
                </wp:positionH>
                <wp:positionV relativeFrom="paragraph">
                  <wp:posOffset>-128269</wp:posOffset>
                </wp:positionV>
                <wp:extent cx="6791325" cy="0"/>
                <wp:effectExtent l="0" t="0" r="28575" b="19050"/>
                <wp:wrapNone/>
                <wp:docPr id="3" name="Conector re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91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EE3CBE" id="Conector reto 3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5.8pt,-10.1pt" to="528.95pt,-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="00C62454">
        <w:rPr>
          <w:rFonts w:ascii="Calibri" w:eastAsia="Times New Roman" w:hAnsi="Calibri" w:cs="Calibri"/>
          <w:b/>
          <w:bCs/>
          <w:color w:val="000000"/>
          <w:lang w:eastAsia="pt-BR"/>
        </w:rPr>
        <w:t>O que deve conter em um </w:t>
      </w:r>
      <w:r w:rsidR="00C62454" w:rsidRPr="00C62454">
        <w:rPr>
          <w:rFonts w:ascii="Calibri" w:eastAsia="Times New Roman" w:hAnsi="Calibri" w:cs="Calibri"/>
          <w:b/>
          <w:bCs/>
          <w:color w:val="000000"/>
          <w:lang w:eastAsia="pt-BR"/>
        </w:rPr>
        <w:t>Plano de Segurança?</w:t>
      </w:r>
    </w:p>
    <w:p w:rsidR="00C62454" w:rsidRPr="00C62454" w:rsidRDefault="00C62454" w:rsidP="00C62454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pt-BR"/>
        </w:rPr>
      </w:pPr>
      <w:r w:rsidRPr="00C62454">
        <w:rPr>
          <w:rFonts w:ascii="Calibri" w:eastAsia="Times New Roman" w:hAnsi="Calibri" w:cs="Calibri"/>
          <w:color w:val="000000"/>
          <w:lang w:eastAsia="pt-BR"/>
        </w:rPr>
        <w:t>A forma de elaboração do plano de segurança está diretamente relacionada a cultura administrativa e de segurança da organização e a expertise do gestor de segurança da organização. De forma resumida, a confecção do plano de segurança segue o seguinte roteiro:</w:t>
      </w:r>
    </w:p>
    <w:p w:rsidR="00C62454" w:rsidRPr="00C62454" w:rsidRDefault="00C62454" w:rsidP="00C62454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pt-BR"/>
        </w:rPr>
      </w:pPr>
      <w:r w:rsidRPr="00C62454">
        <w:rPr>
          <w:rFonts w:ascii="Calibri" w:eastAsia="Times New Roman" w:hAnsi="Calibri" w:cs="Calibri"/>
          <w:b/>
          <w:bCs/>
          <w:color w:val="000000"/>
          <w:lang w:eastAsia="pt-BR"/>
        </w:rPr>
        <w:t>1. Definição de Escopo</w:t>
      </w:r>
    </w:p>
    <w:p w:rsidR="00C62454" w:rsidRPr="00C62454" w:rsidRDefault="00C62454" w:rsidP="00C62454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pt-BR"/>
        </w:rPr>
      </w:pPr>
      <w:r w:rsidRPr="00C62454">
        <w:rPr>
          <w:rFonts w:ascii="Calibri" w:eastAsia="Times New Roman" w:hAnsi="Calibri" w:cs="Calibri"/>
          <w:color w:val="000000"/>
          <w:lang w:eastAsia="pt-BR"/>
        </w:rPr>
        <w:t>Na definição do escopo do plano de segurança, deve-se considerar os objetivos e decisões que devem ser tomadas, os resultados esperados, tempo, ferramentas, técnicas e recursos disponíveis e requeridos, responsabilidades e registros a serem mantidos e relacionamentos com outros projetos, setores, processos e atividades.</w:t>
      </w:r>
    </w:p>
    <w:p w:rsidR="00C62454" w:rsidRPr="00C62454" w:rsidRDefault="00C62454" w:rsidP="00C62454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pt-BR"/>
        </w:rPr>
      </w:pPr>
      <w:r w:rsidRPr="00C62454">
        <w:rPr>
          <w:rFonts w:ascii="Calibri" w:eastAsia="Times New Roman" w:hAnsi="Calibri" w:cs="Calibri"/>
          <w:b/>
          <w:bCs/>
          <w:color w:val="000000"/>
          <w:lang w:eastAsia="pt-BR"/>
        </w:rPr>
        <w:t>2. Estabelecimento de Contexto</w:t>
      </w:r>
    </w:p>
    <w:p w:rsidR="00C62454" w:rsidRPr="00C62454" w:rsidRDefault="00C62454" w:rsidP="00C62454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pt-BR"/>
        </w:rPr>
      </w:pPr>
      <w:r w:rsidRPr="00C62454">
        <w:rPr>
          <w:rFonts w:ascii="Calibri" w:eastAsia="Times New Roman" w:hAnsi="Calibri" w:cs="Calibri"/>
          <w:color w:val="000000"/>
          <w:lang w:eastAsia="pt-BR"/>
        </w:rPr>
        <w:t>O contexto para a realização do plano de segurança refere-se ao entendimento da organização, da sua área de atuação e de seus riscos. Em outras palavras, busca-se com o estabelecimento do contexto entender os objetivos da organização, o ambiente interno e externo em que ela persegue esses objetivos e suas partes interessadas.</w:t>
      </w:r>
    </w:p>
    <w:p w:rsidR="00C62454" w:rsidRPr="00C62454" w:rsidRDefault="00C62454" w:rsidP="00C62454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pt-BR"/>
        </w:rPr>
      </w:pPr>
      <w:r w:rsidRPr="00C62454">
        <w:rPr>
          <w:rFonts w:ascii="Calibri" w:eastAsia="Times New Roman" w:hAnsi="Calibri" w:cs="Calibri"/>
          <w:color w:val="000000"/>
          <w:lang w:eastAsia="pt-BR"/>
        </w:rPr>
        <w:t>O correto estabelecimento do contexto permite a elaboração de um plano de segurança mais amigável aos interesses da organização.</w:t>
      </w:r>
    </w:p>
    <w:p w:rsidR="00C62454" w:rsidRPr="00C62454" w:rsidRDefault="00C62454" w:rsidP="00C62454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pt-BR"/>
        </w:rPr>
      </w:pPr>
      <w:r w:rsidRPr="00C62454">
        <w:rPr>
          <w:rFonts w:ascii="Calibri" w:eastAsia="Times New Roman" w:hAnsi="Calibri" w:cs="Calibri"/>
          <w:color w:val="000000"/>
          <w:lang w:eastAsia="pt-BR"/>
        </w:rPr>
        <w:t>No contexto interno, precisa levar em consideração os objetivos, estrutura organizacional, recursos (humanos, materiais e financeiros), conhecimento, sistemas de informação, valores, partes interessadas e cultura organizacional.</w:t>
      </w:r>
    </w:p>
    <w:p w:rsidR="00C62454" w:rsidRPr="00C62454" w:rsidRDefault="00C62454" w:rsidP="00C62454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pt-BR"/>
        </w:rPr>
      </w:pPr>
      <w:r w:rsidRPr="00C62454">
        <w:rPr>
          <w:rFonts w:ascii="Calibri" w:eastAsia="Times New Roman" w:hAnsi="Calibri" w:cs="Calibri"/>
          <w:color w:val="000000"/>
          <w:lang w:eastAsia="pt-BR"/>
        </w:rPr>
        <w:t>Já no contexto externo, considera-se o ambiente no qual a organização busca atingir seus objetivos. Inclui desde interdependências com outras organizações e público externo, assim como o macro ambiente externo que inclui economia, política, legislação, tanto nacional quanto internacional.</w:t>
      </w:r>
    </w:p>
    <w:p w:rsidR="00C62454" w:rsidRPr="00C62454" w:rsidRDefault="00C62454" w:rsidP="00C62454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pt-BR"/>
        </w:rPr>
      </w:pPr>
      <w:r w:rsidRPr="00C62454">
        <w:rPr>
          <w:rFonts w:ascii="Calibri" w:eastAsia="Times New Roman" w:hAnsi="Calibri" w:cs="Calibri"/>
          <w:color w:val="000000"/>
          <w:lang w:eastAsia="pt-BR"/>
        </w:rPr>
        <w:t>Estabelecimento de contexto visa definir os parâmetros básicos para a realização do planejamento. Identificar circunstâncias e fatores que podem interferir e influenciar os requisitos e atividades do planejamento.</w:t>
      </w:r>
    </w:p>
    <w:p w:rsidR="00C62454" w:rsidRPr="00C62454" w:rsidRDefault="00C62454" w:rsidP="00C62454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pt-BR"/>
        </w:rPr>
      </w:pPr>
      <w:r w:rsidRPr="00C62454">
        <w:rPr>
          <w:rFonts w:ascii="Calibri" w:eastAsia="Times New Roman" w:hAnsi="Calibri" w:cs="Calibri"/>
          <w:b/>
          <w:bCs/>
          <w:color w:val="000000"/>
          <w:lang w:eastAsia="pt-BR"/>
        </w:rPr>
        <w:t>3. Diagnóstico Situacional</w:t>
      </w:r>
    </w:p>
    <w:p w:rsidR="00C62454" w:rsidRPr="00C62454" w:rsidRDefault="00C62454" w:rsidP="00C62454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pt-BR"/>
        </w:rPr>
      </w:pPr>
      <w:r w:rsidRPr="00C62454">
        <w:rPr>
          <w:rFonts w:ascii="Calibri" w:eastAsia="Times New Roman" w:hAnsi="Calibri" w:cs="Calibri"/>
          <w:color w:val="000000"/>
          <w:lang w:eastAsia="pt-BR"/>
        </w:rPr>
        <w:t>Visa avaliar as condições atuais dos procedimentos, atividades ou operações, sob o aspecto da segurança, ou seja, analisa como está a segurança no momento que antecede o início do planejamento, e quais situações devem ser melhoradas. A principal função do diagnóstico é identificar vulnerabilidades de segurança e perigos/ameaças potenciais.</w:t>
      </w:r>
    </w:p>
    <w:p w:rsidR="00C62454" w:rsidRPr="00C62454" w:rsidRDefault="00C62454" w:rsidP="00C62454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pt-BR"/>
        </w:rPr>
      </w:pPr>
      <w:r w:rsidRPr="00C62454">
        <w:rPr>
          <w:rFonts w:ascii="Calibri" w:eastAsia="Times New Roman" w:hAnsi="Calibri" w:cs="Calibri"/>
          <w:b/>
          <w:bCs/>
          <w:color w:val="000000"/>
          <w:lang w:eastAsia="pt-BR"/>
        </w:rPr>
        <w:t>4. Identificação e Avaliação de Riscos</w:t>
      </w:r>
    </w:p>
    <w:p w:rsidR="00C62454" w:rsidRPr="00C62454" w:rsidRDefault="00C62454" w:rsidP="00C62454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pt-BR"/>
        </w:rPr>
      </w:pPr>
      <w:r w:rsidRPr="00C62454">
        <w:rPr>
          <w:rFonts w:ascii="Calibri" w:eastAsia="Times New Roman" w:hAnsi="Calibri" w:cs="Calibri"/>
          <w:color w:val="000000"/>
          <w:lang w:eastAsia="pt-BR"/>
        </w:rPr>
        <w:t>Nessa etapa busca-se identificar e avaliar os riscos de segurança com potencial de afetar as atividades, projetos e operações da empresa. A base de qualquer planejamento de segurança está subordinada a correta avaliação dos riscos, pois é por meios desses dados que será embasado o plano de segurança.</w:t>
      </w:r>
    </w:p>
    <w:p w:rsidR="00C62454" w:rsidRDefault="00C62454" w:rsidP="00C62454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pt-BR"/>
        </w:rPr>
      </w:pPr>
      <w:r w:rsidRPr="00C62454">
        <w:rPr>
          <w:rFonts w:ascii="Calibri" w:eastAsia="Times New Roman" w:hAnsi="Calibri" w:cs="Calibri"/>
          <w:color w:val="000000"/>
          <w:lang w:eastAsia="pt-BR"/>
        </w:rPr>
        <w:t>A avaliação de risco é o processo pelo qual os resultados são confrontados com julgamentos, padrões e critérios adotados pela própria empresa para decidir qual tratamento será dado ao risco identificado e analisado.</w:t>
      </w:r>
    </w:p>
    <w:p w:rsidR="00C5464C" w:rsidRDefault="00C5464C" w:rsidP="00C62454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pt-BR"/>
        </w:rPr>
      </w:pPr>
    </w:p>
    <w:p w:rsidR="00C3402E" w:rsidRDefault="00C3402E" w:rsidP="00C62454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pt-BR"/>
        </w:rPr>
      </w:pPr>
    </w:p>
    <w:p w:rsidR="00C3402E" w:rsidRDefault="00C3402E" w:rsidP="00C62454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pt-BR"/>
        </w:rPr>
      </w:pPr>
    </w:p>
    <w:p w:rsidR="00C5464C" w:rsidRPr="00C62454" w:rsidRDefault="009E6176" w:rsidP="00C62454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pt-BR"/>
        </w:rPr>
      </w:pPr>
      <w:r>
        <w:rPr>
          <w:rFonts w:ascii="Calibri" w:eastAsia="Times New Roman" w:hAnsi="Calibri" w:cs="Calibri"/>
          <w:b/>
          <w:bCs/>
          <w:noProof/>
          <w:color w:val="000000"/>
          <w:lang w:eastAsia="pt-B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3F70539" wp14:editId="169042F6">
                <wp:simplePos x="0" y="0"/>
                <wp:positionH relativeFrom="column">
                  <wp:posOffset>6679565</wp:posOffset>
                </wp:positionH>
                <wp:positionV relativeFrom="paragraph">
                  <wp:posOffset>186054</wp:posOffset>
                </wp:positionV>
                <wp:extent cx="0" cy="6981825"/>
                <wp:effectExtent l="0" t="0" r="19050" b="28575"/>
                <wp:wrapNone/>
                <wp:docPr id="7" name="Conector re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981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61C83D" id="Conector reto 7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5.95pt,14.65pt" to="525.95pt,56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C5464C">
        <w:rPr>
          <w:rFonts w:ascii="Calibri" w:eastAsia="Times New Roman" w:hAnsi="Calibri" w:cs="Calibri"/>
          <w:b/>
          <w:bCs/>
          <w:noProof/>
          <w:color w:val="000000"/>
          <w:lang w:eastAsia="pt-B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F8B2E54" wp14:editId="097D27EF">
                <wp:simplePos x="0" y="0"/>
                <wp:positionH relativeFrom="column">
                  <wp:posOffset>-114300</wp:posOffset>
                </wp:positionH>
                <wp:positionV relativeFrom="paragraph">
                  <wp:posOffset>119380</wp:posOffset>
                </wp:positionV>
                <wp:extent cx="6791325" cy="0"/>
                <wp:effectExtent l="0" t="0" r="28575" b="19050"/>
                <wp:wrapNone/>
                <wp:docPr id="8" name="Conector re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91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C3BBEE" id="Conector reto 8" o:spid="_x0000_s1026" style="position:absolute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9pt,9.4pt" to="525.7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:rsidR="00C62454" w:rsidRPr="00C62454" w:rsidRDefault="00C5464C" w:rsidP="00C62454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pt-BR"/>
        </w:rPr>
      </w:pPr>
      <w:r>
        <w:rPr>
          <w:rFonts w:ascii="Calibri" w:eastAsia="Times New Roman" w:hAnsi="Calibri" w:cs="Calibri"/>
          <w:b/>
          <w:bCs/>
          <w:noProof/>
          <w:color w:val="000000"/>
          <w:lang w:eastAsia="pt-B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3F70539" wp14:editId="169042F6">
                <wp:simplePos x="0" y="0"/>
                <wp:positionH relativeFrom="column">
                  <wp:posOffset>-111761</wp:posOffset>
                </wp:positionH>
                <wp:positionV relativeFrom="paragraph">
                  <wp:posOffset>-233045</wp:posOffset>
                </wp:positionV>
                <wp:extent cx="0" cy="7058025"/>
                <wp:effectExtent l="0" t="0" r="19050" b="28575"/>
                <wp:wrapNone/>
                <wp:docPr id="6" name="Conector re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7058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9BB561" id="Conector reto 6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8pt,-18.35pt" to="-8.8pt,53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" strokecolor="black [3200]" strokeweight=".5pt">
                <v:stroke joinstyle="miter"/>
              </v:line>
            </w:pict>
          </mc:Fallback>
        </mc:AlternateContent>
      </w:r>
      <w:r w:rsidR="00C62454" w:rsidRPr="00C62454">
        <w:rPr>
          <w:rFonts w:ascii="Calibri" w:eastAsia="Times New Roman" w:hAnsi="Calibri" w:cs="Calibri"/>
          <w:b/>
          <w:bCs/>
          <w:color w:val="000000"/>
          <w:lang w:eastAsia="pt-BR"/>
        </w:rPr>
        <w:t>5. Definição do Tratamento para os Riscos</w:t>
      </w:r>
    </w:p>
    <w:p w:rsidR="00C62454" w:rsidRPr="00C62454" w:rsidRDefault="00C62454" w:rsidP="00C62454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pt-BR"/>
        </w:rPr>
      </w:pPr>
      <w:r w:rsidRPr="00C62454">
        <w:rPr>
          <w:rFonts w:ascii="Calibri" w:eastAsia="Times New Roman" w:hAnsi="Calibri" w:cs="Calibri"/>
          <w:color w:val="000000"/>
          <w:lang w:eastAsia="pt-BR"/>
        </w:rPr>
        <w:t>Com os riscos avaliados deve-se definir o tratamento que será dado a esses riscos. De acordo com a gravidade do risco e seus danos potenciais poderá ser adotado uma das medidas a seguir.</w:t>
      </w:r>
    </w:p>
    <w:p w:rsidR="00C62454" w:rsidRPr="00C62454" w:rsidRDefault="00C62454" w:rsidP="00C6245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pt-BR"/>
        </w:rPr>
      </w:pPr>
      <w:r w:rsidRPr="00C62454">
        <w:rPr>
          <w:rFonts w:ascii="Calibri" w:eastAsia="Times New Roman" w:hAnsi="Calibri" w:cs="Calibri"/>
          <w:color w:val="000000"/>
          <w:lang w:eastAsia="pt-BR"/>
        </w:rPr>
        <w:t>Controlar o risco – adoção de medidas de segurança que permitem controle sobre o risco existente, reduzindo os potenciais efeitos que este risco poderá causar;</w:t>
      </w:r>
    </w:p>
    <w:p w:rsidR="00C62454" w:rsidRPr="00C62454" w:rsidRDefault="00C62454" w:rsidP="00C6245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pt-BR"/>
        </w:rPr>
      </w:pPr>
      <w:r w:rsidRPr="00C62454">
        <w:rPr>
          <w:rFonts w:ascii="Calibri" w:eastAsia="Times New Roman" w:hAnsi="Calibri" w:cs="Calibri"/>
          <w:color w:val="000000"/>
          <w:lang w:eastAsia="pt-BR"/>
        </w:rPr>
        <w:t>Transferir o risco –transferir os danos causados pelo o risco por meio da contratação de seguros;</w:t>
      </w:r>
    </w:p>
    <w:p w:rsidR="00C62454" w:rsidRPr="00C62454" w:rsidRDefault="00C62454" w:rsidP="00C6245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pt-BR"/>
        </w:rPr>
      </w:pPr>
      <w:r w:rsidRPr="00C62454">
        <w:rPr>
          <w:rFonts w:ascii="Calibri" w:eastAsia="Times New Roman" w:hAnsi="Calibri" w:cs="Calibri"/>
          <w:color w:val="000000"/>
          <w:lang w:eastAsia="pt-BR"/>
        </w:rPr>
        <w:t>Assumir o risco – custo para mitigar o risco seria maior do que o próprio dano causado pelo risco;</w:t>
      </w:r>
    </w:p>
    <w:p w:rsidR="00C62454" w:rsidRPr="00C62454" w:rsidRDefault="00C62454" w:rsidP="00C6245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pt-BR"/>
        </w:rPr>
      </w:pPr>
      <w:r w:rsidRPr="00C62454">
        <w:rPr>
          <w:rFonts w:ascii="Calibri" w:eastAsia="Times New Roman" w:hAnsi="Calibri" w:cs="Calibri"/>
          <w:color w:val="000000"/>
          <w:lang w:eastAsia="pt-BR"/>
        </w:rPr>
        <w:t>Evitar o risco – parar ou mudar completamente uma atividade para evitar o risco.</w:t>
      </w:r>
    </w:p>
    <w:p w:rsidR="00C62454" w:rsidRPr="00C62454" w:rsidRDefault="00C62454" w:rsidP="00C62454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pt-BR"/>
        </w:rPr>
      </w:pPr>
      <w:r w:rsidRPr="00C62454">
        <w:rPr>
          <w:rFonts w:ascii="Calibri" w:eastAsia="Times New Roman" w:hAnsi="Calibri" w:cs="Calibri"/>
          <w:b/>
          <w:bCs/>
          <w:color w:val="000000"/>
          <w:lang w:eastAsia="pt-BR"/>
        </w:rPr>
        <w:t>6. Definição das Medias de Segurança</w:t>
      </w:r>
    </w:p>
    <w:p w:rsidR="00C62454" w:rsidRPr="00C62454" w:rsidRDefault="00C62454" w:rsidP="00C62454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pt-BR"/>
        </w:rPr>
      </w:pPr>
      <w:r w:rsidRPr="00C62454">
        <w:rPr>
          <w:rFonts w:ascii="Calibri" w:eastAsia="Times New Roman" w:hAnsi="Calibri" w:cs="Calibri"/>
          <w:color w:val="000000"/>
          <w:lang w:eastAsia="pt-BR"/>
        </w:rPr>
        <w:t>Com base nos objetivos do planejamentos e riscos avaliados, deve-se estabelecer quais serão as medidas de segurança que deverão ser implementadas para controlar os riscos de segurança identificados.</w:t>
      </w:r>
    </w:p>
    <w:p w:rsidR="00C62454" w:rsidRPr="00C62454" w:rsidRDefault="00C62454" w:rsidP="00C62454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pt-BR"/>
        </w:rPr>
      </w:pPr>
      <w:r w:rsidRPr="00C62454">
        <w:rPr>
          <w:rFonts w:ascii="Calibri" w:eastAsia="Times New Roman" w:hAnsi="Calibri" w:cs="Calibri"/>
          <w:color w:val="000000"/>
          <w:lang w:eastAsia="pt-BR"/>
        </w:rPr>
        <w:t>Nesta fase do planejamento de segurança, após a decisão de tratar o risco, deverá ser estudada as possibilidades de tratamento (medidas de segurança) existentes para os riscos selecionados. As medidas de segurança desenvolvidas servirão como base para o desenvolvimento do plano de segurança ser proposto.</w:t>
      </w:r>
    </w:p>
    <w:p w:rsidR="00C62454" w:rsidRPr="00C62454" w:rsidRDefault="00C62454" w:rsidP="00C62454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pt-BR"/>
        </w:rPr>
      </w:pPr>
      <w:r w:rsidRPr="00C62454">
        <w:rPr>
          <w:rFonts w:ascii="Calibri" w:eastAsia="Times New Roman" w:hAnsi="Calibri" w:cs="Calibri"/>
          <w:color w:val="000000"/>
          <w:lang w:eastAsia="pt-BR"/>
        </w:rPr>
        <w:t>As medidas de segurança devem ser compatíveis com os riscos identificados, o custo de implantação e manutenção não poderão ser maiores que os danos causados pelo risco existente.</w:t>
      </w:r>
    </w:p>
    <w:p w:rsidR="00C62454" w:rsidRPr="00C62454" w:rsidRDefault="00C62454" w:rsidP="00C62454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pt-BR"/>
        </w:rPr>
      </w:pPr>
      <w:r w:rsidRPr="00C62454">
        <w:rPr>
          <w:rFonts w:ascii="Calibri" w:eastAsia="Times New Roman" w:hAnsi="Calibri" w:cs="Calibri"/>
          <w:b/>
          <w:bCs/>
          <w:color w:val="000000"/>
          <w:lang w:eastAsia="pt-BR"/>
        </w:rPr>
        <w:t>7. Implementação das Medidas de Segurança</w:t>
      </w:r>
    </w:p>
    <w:p w:rsidR="00C62454" w:rsidRPr="00C62454" w:rsidRDefault="00C62454" w:rsidP="00C62454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pt-BR"/>
        </w:rPr>
      </w:pPr>
      <w:r w:rsidRPr="00C62454">
        <w:rPr>
          <w:rFonts w:ascii="Calibri" w:eastAsia="Times New Roman" w:hAnsi="Calibri" w:cs="Calibri"/>
          <w:color w:val="000000"/>
          <w:lang w:eastAsia="pt-BR"/>
        </w:rPr>
        <w:t>Medidas de segurança são definidas como sendo um conjunto de ações técnicas, administrativas, tecnológicas ou operacionais, planejadas, organizadas e implementadas com o objetivo de proporcionar segurança e proteção.</w:t>
      </w:r>
    </w:p>
    <w:p w:rsidR="00C62454" w:rsidRPr="00C62454" w:rsidRDefault="00C62454" w:rsidP="00C62454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pt-BR"/>
        </w:rPr>
      </w:pPr>
      <w:r w:rsidRPr="00C62454">
        <w:rPr>
          <w:rFonts w:ascii="Calibri" w:eastAsia="Times New Roman" w:hAnsi="Calibri" w:cs="Calibri"/>
          <w:color w:val="000000"/>
          <w:lang w:eastAsia="pt-BR"/>
        </w:rPr>
        <w:t>Após a definição das medidas de segurança a serem implementadas, devem ser definidas estratégias, plano de ação e cronograma para pôr em prática as medidas estabelecidas.</w:t>
      </w:r>
    </w:p>
    <w:p w:rsidR="00C62454" w:rsidRPr="00C62454" w:rsidRDefault="00C62454" w:rsidP="00C62454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pt-BR"/>
        </w:rPr>
      </w:pPr>
      <w:r w:rsidRPr="00C62454">
        <w:rPr>
          <w:rFonts w:ascii="Calibri" w:eastAsia="Times New Roman" w:hAnsi="Calibri" w:cs="Calibri"/>
          <w:color w:val="000000"/>
          <w:lang w:eastAsia="pt-BR"/>
        </w:rPr>
        <w:t>Para o sucesso dessa fase é de extrema importância considerar e prever ações de conscientização e envolvimento dos colaboradores sobre a importância da</w:t>
      </w:r>
      <w:r>
        <w:rPr>
          <w:rFonts w:ascii="Calibri" w:eastAsia="Times New Roman" w:hAnsi="Calibri" w:cs="Calibri"/>
          <w:color w:val="000000"/>
          <w:lang w:eastAsia="pt-BR"/>
        </w:rPr>
        <w:t>s</w:t>
      </w:r>
      <w:r w:rsidRPr="00C62454">
        <w:rPr>
          <w:rFonts w:ascii="Calibri" w:eastAsia="Times New Roman" w:hAnsi="Calibri" w:cs="Calibri"/>
          <w:color w:val="000000"/>
          <w:lang w:eastAsia="pt-BR"/>
        </w:rPr>
        <w:t xml:space="preserve"> medidas de segurança propostas.</w:t>
      </w:r>
    </w:p>
    <w:p w:rsidR="00C62454" w:rsidRPr="00C62454" w:rsidRDefault="00C62454" w:rsidP="00C62454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pt-BR"/>
        </w:rPr>
      </w:pPr>
      <w:r w:rsidRPr="00C62454">
        <w:rPr>
          <w:rFonts w:ascii="Calibri" w:eastAsia="Times New Roman" w:hAnsi="Calibri" w:cs="Calibri"/>
          <w:b/>
          <w:bCs/>
          <w:color w:val="000000"/>
          <w:lang w:eastAsia="pt-BR"/>
        </w:rPr>
        <w:t>8. Monitoramento e Análise Crítica</w:t>
      </w:r>
    </w:p>
    <w:p w:rsidR="00C62454" w:rsidRPr="00C62454" w:rsidRDefault="00C62454" w:rsidP="00C62454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pt-BR"/>
        </w:rPr>
      </w:pPr>
      <w:r w:rsidRPr="00C62454">
        <w:rPr>
          <w:rFonts w:ascii="Calibri" w:eastAsia="Times New Roman" w:hAnsi="Calibri" w:cs="Calibri"/>
          <w:color w:val="000000"/>
          <w:lang w:eastAsia="pt-BR"/>
        </w:rPr>
        <w:t>O monitoramento é a verificação, supervisão e observação continua dos indicadores de qualidade estabelecidos para o acompanhamento da evolução do plano de segurança.</w:t>
      </w:r>
    </w:p>
    <w:p w:rsidR="00363268" w:rsidRPr="00363268" w:rsidRDefault="009E6176" w:rsidP="00363268">
      <w:pPr>
        <w:jc w:val="both"/>
        <w:rPr>
          <w:sz w:val="24"/>
          <w:szCs w:val="24"/>
        </w:rPr>
      </w:pPr>
      <w:r>
        <w:rPr>
          <w:rFonts w:ascii="Calibri" w:eastAsia="Times New Roman" w:hAnsi="Calibri" w:cs="Calibri"/>
          <w:b/>
          <w:bCs/>
          <w:noProof/>
          <w:color w:val="000000"/>
          <w:lang w:eastAsia="pt-B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F8B2E54" wp14:editId="097D27EF">
                <wp:simplePos x="0" y="0"/>
                <wp:positionH relativeFrom="column">
                  <wp:posOffset>-114300</wp:posOffset>
                </wp:positionH>
                <wp:positionV relativeFrom="paragraph">
                  <wp:posOffset>70485</wp:posOffset>
                </wp:positionV>
                <wp:extent cx="6791325" cy="0"/>
                <wp:effectExtent l="0" t="0" r="28575" b="19050"/>
                <wp:wrapNone/>
                <wp:docPr id="9" name="Conector re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91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17F368" id="Conector reto 9" o:spid="_x0000_s1026" style="position:absolute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9pt,5.55pt" to="525.7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" strokecolor="black [3200]" strokeweight=".5pt">
                <v:stroke joinstyle="miter"/>
              </v:line>
            </w:pict>
          </mc:Fallback>
        </mc:AlternateContent>
      </w:r>
    </w:p>
    <w:sectPr w:rsidR="00363268" w:rsidRPr="00363268" w:rsidSect="006171F0">
      <w:pgSz w:w="11906" w:h="16838"/>
      <w:pgMar w:top="851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77D75"/>
    <w:multiLevelType w:val="multilevel"/>
    <w:tmpl w:val="A2FAB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85656A"/>
    <w:multiLevelType w:val="multilevel"/>
    <w:tmpl w:val="DB7EF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F95592"/>
    <w:multiLevelType w:val="multilevel"/>
    <w:tmpl w:val="3834A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268"/>
    <w:rsid w:val="00121D01"/>
    <w:rsid w:val="00363268"/>
    <w:rsid w:val="006171F0"/>
    <w:rsid w:val="009E6176"/>
    <w:rsid w:val="00B649B3"/>
    <w:rsid w:val="00C3402E"/>
    <w:rsid w:val="00C5464C"/>
    <w:rsid w:val="00C62454"/>
    <w:rsid w:val="00C7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0F3D3"/>
  <w15:chartTrackingRefBased/>
  <w15:docId w15:val="{8AC39FCD-E83B-431C-ADB0-C86085564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632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3632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1577</Words>
  <Characters>8522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4</cp:revision>
  <dcterms:created xsi:type="dcterms:W3CDTF">2023-05-19T18:25:00Z</dcterms:created>
  <dcterms:modified xsi:type="dcterms:W3CDTF">2023-05-22T18:24:00Z</dcterms:modified>
</cp:coreProperties>
</file>